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320"/>
        <w:jc w:val="center"/>
        <w:rPr>
          <w:rFonts w:ascii="微软雅黑" w:hAnsi="微软雅黑" w:eastAsia="微软雅黑" w:cs="微软雅黑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3F3F"/>
          <w:spacing w:val="0"/>
          <w:kern w:val="0"/>
          <w:sz w:val="16"/>
          <w:szCs w:val="16"/>
          <w:lang w:val="en-US" w:eastAsia="zh-CN" w:bidi="ar"/>
        </w:rPr>
        <w:br w:type="textWrapping"/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国际关系学院第六届“国关·润远”学术论坛论文格式规范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国际关系学院第六届“国关▪润远”学术论坛论文格式规范参照《&lt;国际关系学院学报&gt;来稿规范》及《国际关系学院本科毕业论文指导手册》注释体例制定。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一、格式要求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1、标题：论文标题应当简明、确切，能够表达论文中心思想和概括论文主要内容，避免使用非公认的外来语、缩略语、字符、代号或简称。论文大标题不超过20个汉字，宋体，二号字，加粗，居中，行距：固定值28磅；副标题前须有破折号，不超过25个汉字，仿宋，小三，居中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2、摘要：“摘要”二字，用 “【】”号括起来，黑体，小四；摘要只分1个自然段，200 字左右，仿宋，小四，排除“本文认为、作者指出”等语词和常识性内容，直接陈述内容梗概、创新之处、主要结论等。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3、关键词：每篇论文均应有3-8个的双语关键词：“关键词”三字，黑体，小四，用“【】”号括起来；各关键词之间空一格分开，仿宋，小四。外语关键词要求同汉语关键词。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4、正文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（1）字体及字号：宋体，小四。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（2）标题序号：一级标题，四号，宋体加粗，采用“一、”；二级标题采用“（一）”，三级标题采用“1.”，四级标题采用“( l )”；如果标题少于四级，二级标题可直接用“1. ”，二级以下标题字体、字号同正文：宋体，小四。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5、注释：采用脚注，楷体，小五；半角，左端空两格。逐一注明本文引用或参考、借用的资料数据出处及他人的研究成果和观点。中英文注释序号与当前页的指示序号相一致，一律用阿拉伯数字加圆圈标注：① 、② …… 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当所引用资料来自期刊时，注释格式为：作者：“文章名称”，《期刊名称》，XXXX年第X期，第X页。当所引用资料来自图书时，注释格式为：作者：《书名》，地名：出版社名称，XXXX年X月版，第X页。两位以上作者，用顿号分开。当所引用资料来自互联网时，应注明所访问网站的详细网址（以 .html为结尾），并写明访问日期。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引文的出处凡是列入参考文献的，则在正文中用方括号标出本条文献的序号及引文页码，如“……加强法治建设，也要加强道德建设。[8]（P.123） ”，不必再于页下加脚注。只有引文出处不在参考文献之列的，才用脚注标出。引用或参考的是某一文献的多处内容时，或因其他原因难以标注具体页码时，也可只标参考文献序号，不标具体页码，如“……客观存在的多极化的国际格局。[7] ”。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6、参考文献：文献项目和要素须集中列在论文文末。“参考文献”四字，黑体，小四，用“【】”号括起来，独占一行并左顶格。内容：中文用楷体，五号；外文用Times New Roman,5号。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中英文参考文献分别按作者姓氏首字母排序，各序号一律左顶格，用阿拉伯数字加方括号[]标注：[1]、[2]……，后空一格；每条参考文献最后均以实心句号“.”结束。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1）每条参考文献为一段。相同的著者、书（题）名、译者和出版者、出版年，使用同一序号并且只在“参考文献”中列为一项。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2）参考文献项目排列顺序：（1）序号。在正文中具体注明了的引用文献，以其在正文中首次出现的先后为序，并用与正文一致的序号首先编排与文末；未在正文中注明的参考文献，排列于具体注明的文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献之后。（2）主要责任者。只列姓名，多个责任者之间用逗号分隔，是外国人的要在姓名之前加国籍简称并用方括号括起，是中国古人的要在姓名之前加朝代简称并用方括号括起。（3）文献名称。不加书名号或引号。（4）文献类型及其标识。以英文字母大写并用方括号括起表示文献类型及文献载体，具体分类及格式见附一。（5）译者。多位译者间用逗号分隔，并以实心句号结束。（6）出版。依次为出版地，写地名全称，后接冒号；出版者，只写全称，后接逗号；出版年，只写4位阿拉伯数字，报纸出版日期须按“YYYY-MM-DD”格式表示。（7）重要文献、珍稀文献可查阅处所或电子文献或获得地址。（8）页码。以上角形式列在正文内的参考文献标号后，参考文献标号为方括号，页码为圆括号，如“B股[2](P.123)的发行”，即表示所标注为第2条参考文献的第123页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附一：参考文献类型及代码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1.文献内容的不同类型及代码: 专著-M 、论文集-C、报纸文章-N、期刊文章-J、学位论文-D 、报告-R 、标准-S、专利-P、数据库-DB、计算机软件-CP 、电子公告-EB 、析出文献(主要来自专著、文集)-A 、未定义文献(资料、语录、文件汇编、古籍等)-Z 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2.文献载体的不同类型及代码: 纸质载体不标载体类型, 电子载体类型及代码为: 磁带-MT、磁盘-DK、光盘-CD 、联机网络-OL。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3.电子文献由文献类型与文献载体两个组成，如[DB/OL]-联机网上数据库、[M/CD]-光盘图书、[J/OL]网上期刊等。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Style w:val="3"/>
          <w:rFonts w:hint="eastAsia" w:ascii="仿宋" w:hAnsi="仿宋" w:eastAsia="仿宋" w:cs="仿宋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参考文献标注格式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（一）中文参考文献标注格式：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1.专著、论文集、学位论文、研究报告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[序号]主要责任者.文献题名[文献类型标识].出版地：出版者，出版年，起止页码（可选）.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示例：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[1]周振甫.周易译注[M].北京：中华书局，1991.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[2]陈崧.五四前后东西方文化问题论战文选[C].北京：中国社会科学出版社，1985.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2.期刊文章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[序号]主要责任者.文献题名[J].刊名，年，卷（期）：起止页码.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示例：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[3]何龄修.读顾诚《南明史》[J].中国史研究所，1998，（3）：167-173.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3.论文集中的析出文献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[序号]析出文献主要责任者.析出文献题名[A].原文献主要责任者（可选）.原文献题名[C].出版地：出版年.析出文献起止页码.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示例：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[4]瞿秋白.现代文明的问题与社会主义[A].罗荣渠.从西化到现代化[C].北京：北京大学出版社，1990.121-133.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4.报纸文章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[序号]主要责任者.文献题名[N].报纸名，出版日期（版次）.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示例：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[5]谢希德.创造学习的新思路[N].人民日报，1998-12-25（10）.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5.电子文献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[序号]主要责任者.电子文献题名[电子文献及载体类型标识].电子文献的出处或可获得地址，发表或更新日期/引用日期（任选）.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示例：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[6]王明亮.关于中国学术期刊标准化数据库系统工程的进展[EB/OL]. http://www.cajcd.cn/pub/wml.txt/980810-2.html,1998-08-16/1998-10-04.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6.各种未定类型的文献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[序号]主要责任者.文献题名[Z].出版地：出版者，出版年.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示例：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[7]张永禄.唐代长安词典[Z].西安：陕西人民出版社，1980.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（二）外文参考文献标注格式：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论文的注释和参考文献凡涉及外文资料的，一律使用原语种，不得译成中文。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参考文献中，专著的书名需用斜体字；源自期刊或论文集的文章，期刊或论文集用斜体字，文章名不用。仅标注一页页码用p，多页用pp。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以英文参考文献为例：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1.专著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Robert.O.Keohane and Joseph Nye, Power and Interdependence: World Politics in Transition, Boston: Little Brown Company, 1997, pp. 33-36.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2.期刊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Tim Dunne, “New Thinking on International Society,” British Journal of Politics and International Relations, Vol. 3, No. 2 (June 2001), pp.223-224.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3.文集中的文章</w:t>
      </w:r>
    </w:p>
    <w:p>
      <w:pPr>
        <w:keepNext w:val="0"/>
        <w:keepLines w:val="0"/>
        <w:widowControl/>
        <w:suppressLineNumbers w:val="0"/>
        <w:ind w:left="0" w:firstLine="320"/>
        <w:jc w:val="left"/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3F3F"/>
          <w:spacing w:val="0"/>
          <w:kern w:val="0"/>
          <w:sz w:val="28"/>
          <w:szCs w:val="28"/>
          <w:lang w:val="en-US" w:eastAsia="zh-CN" w:bidi="ar"/>
        </w:rPr>
        <w:t>Steve Smith, “New Approaches to International Theory,” in John Baylis and Steve Smith, eds., The Globalization of World Politics, Oxford: Oxford University Press, 1998, pp. 169-170.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1A43"/>
    <w:rsid w:val="4C220336"/>
    <w:rsid w:val="61581A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2017-01-05T03:09:00Z</dcterms:created>
  <dc:creator>Accolade123</dc:creator>
  <cp:lastModifiedBy>Accolade123</cp:lastModifiedBy>
  <dcterms:modified xsi:type="dcterms:W3CDTF">2017-01-05T03:12:54Z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